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7F" w:rsidRPr="00BB406A" w:rsidRDefault="00E37A7F" w:rsidP="00BC5861">
      <w:pPr>
        <w:shd w:val="clear" w:color="auto" w:fill="FFFFFF"/>
        <w:outlineLvl w:val="0"/>
        <w:rPr>
          <w:rFonts w:ascii="Verdana" w:hAnsi="Verdana" w:cs="Arial"/>
          <w:b/>
          <w:bCs/>
          <w:sz w:val="36"/>
          <w:szCs w:val="24"/>
          <w:u w:val="single"/>
        </w:rPr>
      </w:pPr>
      <w:r w:rsidRPr="00BB406A">
        <w:rPr>
          <w:rFonts w:ascii="Verdana" w:hAnsi="Verdana" w:cs="Arial"/>
          <w:b/>
          <w:bCs/>
          <w:sz w:val="28"/>
          <w:u w:val="single"/>
        </w:rPr>
        <w:t>Organisation des Schulalltags</w:t>
      </w:r>
    </w:p>
    <w:p w:rsidR="00E37A7F" w:rsidRPr="00BB406A" w:rsidRDefault="00E37A7F" w:rsidP="00E37A7F">
      <w:pPr>
        <w:shd w:val="clear" w:color="auto" w:fill="FFFFFF"/>
        <w:jc w:val="center"/>
        <w:rPr>
          <w:rFonts w:ascii="Verdana" w:hAnsi="Verdana" w:cs="Arial"/>
          <w:sz w:val="24"/>
          <w:szCs w:val="24"/>
        </w:rPr>
      </w:pPr>
    </w:p>
    <w:p w:rsidR="00E37A7F" w:rsidRPr="00BC5861" w:rsidRDefault="00336E82" w:rsidP="00BC5861">
      <w:pPr>
        <w:pStyle w:val="Listenabsatz"/>
        <w:numPr>
          <w:ilvl w:val="0"/>
          <w:numId w:val="1"/>
        </w:numPr>
        <w:shd w:val="clear" w:color="auto" w:fill="FFFFFF"/>
        <w:tabs>
          <w:tab w:val="left" w:pos="5102"/>
          <w:tab w:val="left" w:pos="7370"/>
        </w:tabs>
        <w:ind w:left="284" w:hanging="284"/>
        <w:jc w:val="both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noProof/>
          <w:sz w:val="22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995680</wp:posOffset>
            </wp:positionH>
            <wp:positionV relativeFrom="margin">
              <wp:posOffset>3350260</wp:posOffset>
            </wp:positionV>
            <wp:extent cx="4772025" cy="1981200"/>
            <wp:effectExtent l="19050" t="0" r="9525" b="0"/>
            <wp:wrapSquare wrapText="bothSides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A7F" w:rsidRPr="00BC5861">
        <w:rPr>
          <w:rFonts w:ascii="Verdana" w:hAnsi="Verdana" w:cs="Arial"/>
          <w:sz w:val="22"/>
          <w:szCs w:val="24"/>
        </w:rPr>
        <w:t xml:space="preserve">Das </w:t>
      </w:r>
      <w:r w:rsidR="00E37A7F" w:rsidRPr="00BC5861">
        <w:rPr>
          <w:rFonts w:ascii="Verdana" w:hAnsi="Verdana" w:cs="Arial"/>
          <w:b/>
          <w:bCs/>
          <w:sz w:val="22"/>
          <w:szCs w:val="24"/>
        </w:rPr>
        <w:t>Mitschreiben</w:t>
      </w:r>
      <w:r w:rsidR="00E37A7F" w:rsidRPr="00BC5861">
        <w:rPr>
          <w:rFonts w:ascii="Verdana" w:hAnsi="Verdana" w:cs="Arial"/>
          <w:sz w:val="22"/>
          <w:szCs w:val="24"/>
        </w:rPr>
        <w:t xml:space="preserve"> und Erstellen von </w:t>
      </w:r>
      <w:r w:rsidR="00E37A7F" w:rsidRPr="00BC5861">
        <w:rPr>
          <w:rFonts w:ascii="Verdana" w:hAnsi="Verdana" w:cs="Arial"/>
          <w:b/>
          <w:bCs/>
          <w:sz w:val="22"/>
          <w:szCs w:val="24"/>
        </w:rPr>
        <w:t>Notizen</w:t>
      </w:r>
      <w:r w:rsidR="00E37A7F" w:rsidRPr="00BC5861">
        <w:rPr>
          <w:rFonts w:ascii="Verdana" w:hAnsi="Verdana" w:cs="Arial"/>
          <w:sz w:val="22"/>
          <w:szCs w:val="24"/>
        </w:rPr>
        <w:t xml:space="preserve"> fördert den Lernprozess auf doppelte Art und Weise: Das Mitschreiben stellt eine aktive Mitarbeit dar, denn es setzt eine Auseinandersetzung mit dem Gehörten voraus. Der Mitschreiber wird überlegen, welche Punkte wichtig sind, wird eine (vorläufige) Strukturi</w:t>
      </w:r>
      <w:r w:rsidR="00E37A7F" w:rsidRPr="00BC5861">
        <w:rPr>
          <w:rFonts w:ascii="Verdana" w:hAnsi="Verdana" w:cs="Arial"/>
          <w:sz w:val="22"/>
          <w:szCs w:val="24"/>
        </w:rPr>
        <w:t>e</w:t>
      </w:r>
      <w:r w:rsidR="00E37A7F" w:rsidRPr="00BC5861">
        <w:rPr>
          <w:rFonts w:ascii="Verdana" w:hAnsi="Verdana" w:cs="Arial"/>
          <w:sz w:val="22"/>
          <w:szCs w:val="24"/>
        </w:rPr>
        <w:t xml:space="preserve">rung und Gliederung erstellen und wird das Gehörte (zumindest teilweise) in eigene Worte fassen. Andererseits werden diese Notizen dann zu wichtigen Elementen einer </w:t>
      </w:r>
      <w:r w:rsidR="00E37A7F" w:rsidRPr="00BC5861">
        <w:rPr>
          <w:rFonts w:ascii="Verdana" w:hAnsi="Verdana" w:cs="Arial"/>
          <w:bCs/>
          <w:sz w:val="22"/>
          <w:szCs w:val="24"/>
        </w:rPr>
        <w:t>Dokumentation</w:t>
      </w:r>
      <w:r w:rsidR="00E37A7F" w:rsidRPr="00BC5861">
        <w:rPr>
          <w:rFonts w:ascii="Verdana" w:hAnsi="Verdana" w:cs="Arial"/>
          <w:sz w:val="22"/>
          <w:szCs w:val="24"/>
        </w:rPr>
        <w:t xml:space="preserve"> z.B. in Form </w:t>
      </w:r>
      <w:r w:rsidR="00BB406A" w:rsidRPr="00BC5861">
        <w:rPr>
          <w:rFonts w:ascii="Verdana" w:hAnsi="Verdana" w:cs="Arial"/>
          <w:sz w:val="22"/>
          <w:szCs w:val="24"/>
        </w:rPr>
        <w:t>eines</w:t>
      </w:r>
      <w:r w:rsidR="00E37A7F" w:rsidRPr="00BC5861">
        <w:rPr>
          <w:rFonts w:ascii="Verdana" w:hAnsi="Verdana" w:cs="Arial"/>
          <w:sz w:val="22"/>
          <w:szCs w:val="24"/>
        </w:rPr>
        <w:t xml:space="preserve"> </w:t>
      </w:r>
      <w:r w:rsidR="00E37A7F" w:rsidRPr="00BC5861">
        <w:rPr>
          <w:rFonts w:ascii="Verdana" w:hAnsi="Verdana" w:cs="Arial"/>
          <w:bCs/>
          <w:sz w:val="22"/>
          <w:szCs w:val="24"/>
        </w:rPr>
        <w:t>Kursordner</w:t>
      </w:r>
      <w:r w:rsidR="00BB406A" w:rsidRPr="00BC5861">
        <w:rPr>
          <w:rFonts w:ascii="Verdana" w:hAnsi="Verdana" w:cs="Arial"/>
          <w:bCs/>
          <w:sz w:val="22"/>
          <w:szCs w:val="24"/>
        </w:rPr>
        <w:t>s oder</w:t>
      </w:r>
      <w:r w:rsidR="00E37A7F" w:rsidRPr="00BC5861">
        <w:rPr>
          <w:rFonts w:ascii="Verdana" w:hAnsi="Verdana" w:cs="Arial"/>
          <w:sz w:val="22"/>
          <w:szCs w:val="24"/>
        </w:rPr>
        <w:t xml:space="preserve"> </w:t>
      </w:r>
      <w:r w:rsidR="00E37A7F" w:rsidRPr="00BC5861">
        <w:rPr>
          <w:rFonts w:ascii="Verdana" w:hAnsi="Verdana" w:cs="Arial"/>
          <w:bCs/>
          <w:sz w:val="22"/>
          <w:szCs w:val="24"/>
        </w:rPr>
        <w:t>Kurshe</w:t>
      </w:r>
      <w:r w:rsidR="00E37A7F" w:rsidRPr="00BC5861">
        <w:rPr>
          <w:rFonts w:ascii="Verdana" w:hAnsi="Verdana" w:cs="Arial"/>
          <w:bCs/>
          <w:sz w:val="22"/>
          <w:szCs w:val="24"/>
        </w:rPr>
        <w:t>f</w:t>
      </w:r>
      <w:r w:rsidR="00E37A7F" w:rsidRPr="00BC5861">
        <w:rPr>
          <w:rFonts w:ascii="Verdana" w:hAnsi="Verdana" w:cs="Arial"/>
          <w:bCs/>
          <w:sz w:val="22"/>
          <w:szCs w:val="24"/>
        </w:rPr>
        <w:t>te</w:t>
      </w:r>
      <w:r w:rsidR="00BB406A" w:rsidRPr="00BC5861">
        <w:rPr>
          <w:rFonts w:ascii="Verdana" w:hAnsi="Verdana" w:cs="Arial"/>
          <w:bCs/>
          <w:sz w:val="22"/>
          <w:szCs w:val="24"/>
        </w:rPr>
        <w:t>s</w:t>
      </w:r>
      <w:r w:rsidR="00E37A7F" w:rsidRPr="00BC5861">
        <w:rPr>
          <w:rFonts w:ascii="Verdana" w:hAnsi="Verdana" w:cs="Arial"/>
          <w:sz w:val="22"/>
          <w:szCs w:val="24"/>
        </w:rPr>
        <w:t>. Natürlich werden in vielen Fächern Tafelanschrieb/ Folieninhalte und Äh</w:t>
      </w:r>
      <w:r w:rsidR="00E37A7F" w:rsidRPr="00BC5861">
        <w:rPr>
          <w:rFonts w:ascii="Verdana" w:hAnsi="Verdana" w:cs="Arial"/>
          <w:sz w:val="22"/>
          <w:szCs w:val="24"/>
        </w:rPr>
        <w:t>n</w:t>
      </w:r>
      <w:r w:rsidR="00E37A7F" w:rsidRPr="00BC5861">
        <w:rPr>
          <w:rFonts w:ascii="Verdana" w:hAnsi="Verdana" w:cs="Arial"/>
          <w:sz w:val="22"/>
          <w:szCs w:val="24"/>
        </w:rPr>
        <w:t>liches den „Kern" der Notizen vorgeben, aber das Mitschreiben von Randb</w:t>
      </w:r>
      <w:r w:rsidR="00E37A7F" w:rsidRPr="00BC5861">
        <w:rPr>
          <w:rFonts w:ascii="Verdana" w:hAnsi="Verdana" w:cs="Arial"/>
          <w:sz w:val="22"/>
          <w:szCs w:val="24"/>
        </w:rPr>
        <w:t>e</w:t>
      </w:r>
      <w:r w:rsidR="00E37A7F" w:rsidRPr="00BC5861">
        <w:rPr>
          <w:rFonts w:ascii="Verdana" w:hAnsi="Verdana" w:cs="Arial"/>
          <w:sz w:val="22"/>
          <w:szCs w:val="24"/>
        </w:rPr>
        <w:t>merkungen, von Fr</w:t>
      </w:r>
      <w:r w:rsidR="00E37A7F" w:rsidRPr="00BC5861">
        <w:rPr>
          <w:rFonts w:ascii="Verdana" w:hAnsi="Verdana" w:cs="Arial"/>
          <w:sz w:val="22"/>
          <w:szCs w:val="24"/>
        </w:rPr>
        <w:t>a</w:t>
      </w:r>
      <w:r w:rsidR="00E37A7F" w:rsidRPr="00BC5861">
        <w:rPr>
          <w:rFonts w:ascii="Verdana" w:hAnsi="Verdana" w:cs="Arial"/>
          <w:sz w:val="22"/>
          <w:szCs w:val="24"/>
        </w:rPr>
        <w:t>gen/Antworten, von Diskussionsphasen, das Notieren von Gliederungseleme</w:t>
      </w:r>
      <w:r w:rsidR="00E37A7F" w:rsidRPr="00BC5861">
        <w:rPr>
          <w:rFonts w:ascii="Verdana" w:hAnsi="Verdana" w:cs="Arial"/>
          <w:sz w:val="22"/>
          <w:szCs w:val="24"/>
        </w:rPr>
        <w:t>n</w:t>
      </w:r>
      <w:r w:rsidR="00E37A7F" w:rsidRPr="00BC5861">
        <w:rPr>
          <w:rFonts w:ascii="Verdana" w:hAnsi="Verdana" w:cs="Arial"/>
          <w:sz w:val="22"/>
          <w:szCs w:val="24"/>
        </w:rPr>
        <w:t xml:space="preserve">ten, von Fragen, die einem „durch den Köpf schießen" usw. lohnt sich, weil sie </w:t>
      </w:r>
      <w:r w:rsidR="00BB406A" w:rsidRPr="00BC5861">
        <w:rPr>
          <w:rFonts w:ascii="Verdana" w:hAnsi="Verdana" w:cs="Arial"/>
          <w:sz w:val="22"/>
          <w:szCs w:val="24"/>
        </w:rPr>
        <w:t xml:space="preserve">helfen </w:t>
      </w:r>
      <w:r w:rsidR="00E37A7F" w:rsidRPr="00BC5861">
        <w:rPr>
          <w:rFonts w:ascii="Verdana" w:hAnsi="Verdana" w:cs="Arial"/>
          <w:sz w:val="22"/>
          <w:szCs w:val="24"/>
        </w:rPr>
        <w:t xml:space="preserve">das Lernen </w:t>
      </w:r>
      <w:r w:rsidR="00BB406A" w:rsidRPr="00BC5861">
        <w:rPr>
          <w:rFonts w:ascii="Verdana" w:hAnsi="Verdana" w:cs="Arial"/>
          <w:sz w:val="22"/>
          <w:szCs w:val="24"/>
        </w:rPr>
        <w:t xml:space="preserve">zu </w:t>
      </w:r>
      <w:r w:rsidR="00E37A7F" w:rsidRPr="00BC5861">
        <w:rPr>
          <w:rFonts w:ascii="Verdana" w:hAnsi="Verdana" w:cs="Arial"/>
          <w:sz w:val="22"/>
          <w:szCs w:val="24"/>
        </w:rPr>
        <w:t>vertiefen. Für Notizen gibt es Qual</w:t>
      </w:r>
      <w:r w:rsidR="00E37A7F" w:rsidRPr="00BC5861">
        <w:rPr>
          <w:rFonts w:ascii="Verdana" w:hAnsi="Verdana" w:cs="Arial"/>
          <w:sz w:val="22"/>
          <w:szCs w:val="24"/>
        </w:rPr>
        <w:t>i</w:t>
      </w:r>
      <w:r w:rsidR="00E37A7F" w:rsidRPr="00BC5861">
        <w:rPr>
          <w:rFonts w:ascii="Verdana" w:hAnsi="Verdana" w:cs="Arial"/>
          <w:sz w:val="22"/>
          <w:szCs w:val="24"/>
        </w:rPr>
        <w:t>tätskriterien: Lesbarkeit, Be- und Verarbeitbarkeit, Erkennbarkeit der wesen</w:t>
      </w:r>
      <w:r w:rsidR="00E37A7F" w:rsidRPr="00BC5861">
        <w:rPr>
          <w:rFonts w:ascii="Verdana" w:hAnsi="Verdana" w:cs="Arial"/>
          <w:sz w:val="22"/>
          <w:szCs w:val="24"/>
        </w:rPr>
        <w:t>t</w:t>
      </w:r>
      <w:r w:rsidR="00E37A7F" w:rsidRPr="00BC5861">
        <w:rPr>
          <w:rFonts w:ascii="Verdana" w:hAnsi="Verdana" w:cs="Arial"/>
          <w:sz w:val="22"/>
          <w:szCs w:val="24"/>
        </w:rPr>
        <w:t>lichen Inhalte und Gliederungen usw. (Manche Notizen haben nur einen vo</w:t>
      </w:r>
      <w:r w:rsidR="00E37A7F" w:rsidRPr="00BC5861">
        <w:rPr>
          <w:rFonts w:ascii="Verdana" w:hAnsi="Verdana" w:cs="Arial"/>
          <w:sz w:val="22"/>
          <w:szCs w:val="24"/>
        </w:rPr>
        <w:t>r</w:t>
      </w:r>
      <w:r w:rsidR="00E37A7F" w:rsidRPr="00BC5861">
        <w:rPr>
          <w:rFonts w:ascii="Verdana" w:hAnsi="Verdana" w:cs="Arial"/>
          <w:sz w:val="22"/>
          <w:szCs w:val="24"/>
        </w:rPr>
        <w:t>läufigen Charakter, werden nach Überarbeitung</w:t>
      </w:r>
      <w:r w:rsidR="00BB406A" w:rsidRPr="00BC5861">
        <w:rPr>
          <w:rFonts w:ascii="Verdana" w:hAnsi="Verdana" w:cs="Arial"/>
          <w:sz w:val="22"/>
          <w:szCs w:val="24"/>
        </w:rPr>
        <w:t xml:space="preserve"> oder</w:t>
      </w:r>
      <w:r w:rsidR="00E37A7F" w:rsidRPr="00BC5861">
        <w:rPr>
          <w:rFonts w:ascii="Verdana" w:hAnsi="Verdana" w:cs="Arial"/>
          <w:sz w:val="22"/>
          <w:szCs w:val="24"/>
        </w:rPr>
        <w:t xml:space="preserve"> Neufassung</w:t>
      </w:r>
      <w:r w:rsidR="00BB406A" w:rsidRPr="00BC5861">
        <w:rPr>
          <w:rFonts w:ascii="Verdana" w:hAnsi="Verdana" w:cs="Arial"/>
          <w:sz w:val="22"/>
          <w:szCs w:val="24"/>
        </w:rPr>
        <w:t xml:space="preserve"> </w:t>
      </w:r>
      <w:r w:rsidR="00E37A7F" w:rsidRPr="00BC5861">
        <w:rPr>
          <w:rFonts w:ascii="Verdana" w:hAnsi="Verdana" w:cs="Arial"/>
          <w:sz w:val="22"/>
          <w:szCs w:val="24"/>
        </w:rPr>
        <w:t xml:space="preserve"> „entsorgt".) Es empfiehlt sich eine Voraufteilung</w:t>
      </w:r>
      <w:r>
        <w:rPr>
          <w:rFonts w:ascii="Verdana" w:hAnsi="Verdana" w:cs="Arial"/>
          <w:sz w:val="22"/>
          <w:szCs w:val="24"/>
        </w:rPr>
        <w:t xml:space="preserve"> des DIN A4-</w:t>
      </w:r>
      <w:r w:rsidR="00E37A7F" w:rsidRPr="00BC5861">
        <w:rPr>
          <w:rFonts w:ascii="Verdana" w:hAnsi="Verdana" w:cs="Arial"/>
          <w:sz w:val="22"/>
          <w:szCs w:val="24"/>
        </w:rPr>
        <w:t xml:space="preserve">Blattes, z.B. in </w:t>
      </w:r>
      <w:r>
        <w:rPr>
          <w:rFonts w:ascii="Verdana" w:hAnsi="Verdana" w:cs="Arial"/>
          <w:sz w:val="22"/>
          <w:szCs w:val="24"/>
        </w:rPr>
        <w:t xml:space="preserve">einer </w:t>
      </w:r>
      <w:r w:rsidR="00E37A7F" w:rsidRPr="00BC5861">
        <w:rPr>
          <w:rFonts w:ascii="Verdana" w:hAnsi="Verdana" w:cs="Arial"/>
          <w:sz w:val="22"/>
          <w:szCs w:val="24"/>
        </w:rPr>
        <w:t>de</w:t>
      </w:r>
      <w:r>
        <w:rPr>
          <w:rFonts w:ascii="Verdana" w:hAnsi="Verdana" w:cs="Arial"/>
          <w:sz w:val="22"/>
          <w:szCs w:val="24"/>
        </w:rPr>
        <w:t>r</w:t>
      </w:r>
      <w:r w:rsidR="00E37A7F" w:rsidRPr="00BC5861">
        <w:rPr>
          <w:rFonts w:ascii="Verdana" w:hAnsi="Verdana" w:cs="Arial"/>
          <w:sz w:val="22"/>
          <w:szCs w:val="24"/>
        </w:rPr>
        <w:t xml:space="preserve"> </w:t>
      </w:r>
      <w:r w:rsidR="00BB406A" w:rsidRPr="00BC5861">
        <w:rPr>
          <w:rFonts w:ascii="Verdana" w:hAnsi="Verdana" w:cs="Arial"/>
          <w:sz w:val="22"/>
          <w:szCs w:val="24"/>
        </w:rPr>
        <w:t>fo</w:t>
      </w:r>
      <w:r w:rsidR="00BB406A" w:rsidRPr="00BC5861">
        <w:rPr>
          <w:rFonts w:ascii="Verdana" w:hAnsi="Verdana" w:cs="Arial"/>
          <w:sz w:val="22"/>
          <w:szCs w:val="24"/>
        </w:rPr>
        <w:t>l</w:t>
      </w:r>
      <w:r w:rsidR="00BB406A" w:rsidRPr="00BC5861">
        <w:rPr>
          <w:rFonts w:ascii="Verdana" w:hAnsi="Verdana" w:cs="Arial"/>
          <w:sz w:val="22"/>
          <w:szCs w:val="24"/>
        </w:rPr>
        <w:t>genden Fo</w:t>
      </w:r>
      <w:r w:rsidR="00BB406A" w:rsidRPr="00BC5861">
        <w:rPr>
          <w:rFonts w:ascii="Verdana" w:hAnsi="Verdana" w:cs="Arial"/>
          <w:sz w:val="22"/>
          <w:szCs w:val="24"/>
        </w:rPr>
        <w:t>r</w:t>
      </w:r>
      <w:r w:rsidR="00BB406A" w:rsidRPr="00BC5861">
        <w:rPr>
          <w:rFonts w:ascii="Verdana" w:hAnsi="Verdana" w:cs="Arial"/>
          <w:sz w:val="22"/>
          <w:szCs w:val="24"/>
        </w:rPr>
        <w:t>m</w:t>
      </w:r>
      <w:r>
        <w:rPr>
          <w:rFonts w:ascii="Verdana" w:hAnsi="Verdana" w:cs="Arial"/>
          <w:sz w:val="22"/>
          <w:szCs w:val="24"/>
        </w:rPr>
        <w:t>en</w:t>
      </w:r>
      <w:r w:rsidR="00BB406A" w:rsidRPr="00BC5861">
        <w:rPr>
          <w:rFonts w:ascii="Verdana" w:hAnsi="Verdana" w:cs="Arial"/>
          <w:sz w:val="22"/>
          <w:szCs w:val="24"/>
        </w:rPr>
        <w:t>:</w:t>
      </w:r>
      <w:r w:rsidR="00E37A7F" w:rsidRPr="00BC5861">
        <w:rPr>
          <w:rFonts w:ascii="Verdana" w:hAnsi="Verdana" w:cs="Arial"/>
          <w:sz w:val="22"/>
          <w:szCs w:val="24"/>
        </w:rPr>
        <w:tab/>
      </w:r>
    </w:p>
    <w:p w:rsidR="00E37A7F" w:rsidRDefault="00E37A7F" w:rsidP="00BC5861">
      <w:pPr>
        <w:shd w:val="clear" w:color="auto" w:fill="FFFFFF"/>
        <w:tabs>
          <w:tab w:val="left" w:pos="5102"/>
          <w:tab w:val="left" w:pos="7654"/>
        </w:tabs>
        <w:jc w:val="both"/>
        <w:rPr>
          <w:rFonts w:ascii="Verdana" w:hAnsi="Verdana" w:cs="Arial"/>
          <w:sz w:val="22"/>
          <w:szCs w:val="22"/>
        </w:rPr>
      </w:pPr>
    </w:p>
    <w:p w:rsidR="00BC5861" w:rsidRDefault="00BC5861" w:rsidP="00BC5861">
      <w:pPr>
        <w:shd w:val="clear" w:color="auto" w:fill="FFFFFF"/>
        <w:tabs>
          <w:tab w:val="left" w:pos="5102"/>
          <w:tab w:val="left" w:pos="7654"/>
        </w:tabs>
        <w:jc w:val="both"/>
        <w:rPr>
          <w:rFonts w:ascii="Verdana" w:hAnsi="Verdana" w:cs="Arial"/>
          <w:sz w:val="22"/>
          <w:szCs w:val="22"/>
        </w:rPr>
      </w:pPr>
    </w:p>
    <w:p w:rsidR="00BC5861" w:rsidRDefault="00BC5861" w:rsidP="00BC5861">
      <w:pPr>
        <w:shd w:val="clear" w:color="auto" w:fill="FFFFFF"/>
        <w:tabs>
          <w:tab w:val="left" w:pos="5102"/>
          <w:tab w:val="left" w:pos="7654"/>
        </w:tabs>
        <w:jc w:val="both"/>
        <w:rPr>
          <w:rFonts w:ascii="Verdana" w:hAnsi="Verdana" w:cs="Arial"/>
          <w:sz w:val="22"/>
          <w:szCs w:val="22"/>
        </w:rPr>
      </w:pPr>
    </w:p>
    <w:p w:rsidR="00BC5861" w:rsidRDefault="00BC5861" w:rsidP="00BC5861">
      <w:pPr>
        <w:shd w:val="clear" w:color="auto" w:fill="FFFFFF"/>
        <w:tabs>
          <w:tab w:val="left" w:pos="5102"/>
          <w:tab w:val="left" w:pos="7654"/>
        </w:tabs>
        <w:jc w:val="both"/>
        <w:rPr>
          <w:rFonts w:ascii="Verdana" w:hAnsi="Verdana" w:cs="Arial"/>
          <w:sz w:val="22"/>
          <w:szCs w:val="22"/>
        </w:rPr>
      </w:pPr>
    </w:p>
    <w:p w:rsidR="00BC5861" w:rsidRDefault="00BC5861" w:rsidP="00BC5861">
      <w:pPr>
        <w:shd w:val="clear" w:color="auto" w:fill="FFFFFF"/>
        <w:tabs>
          <w:tab w:val="left" w:pos="5102"/>
          <w:tab w:val="left" w:pos="7654"/>
        </w:tabs>
        <w:jc w:val="both"/>
        <w:rPr>
          <w:rFonts w:ascii="Verdana" w:hAnsi="Verdana" w:cs="Arial"/>
          <w:sz w:val="22"/>
          <w:szCs w:val="22"/>
        </w:rPr>
      </w:pPr>
    </w:p>
    <w:p w:rsidR="00BC5861" w:rsidRDefault="00BC5861" w:rsidP="00BC5861">
      <w:pPr>
        <w:shd w:val="clear" w:color="auto" w:fill="FFFFFF"/>
        <w:tabs>
          <w:tab w:val="left" w:pos="5102"/>
          <w:tab w:val="left" w:pos="7654"/>
        </w:tabs>
        <w:jc w:val="both"/>
        <w:rPr>
          <w:rFonts w:ascii="Verdana" w:hAnsi="Verdana" w:cs="Arial"/>
          <w:sz w:val="22"/>
          <w:szCs w:val="22"/>
        </w:rPr>
      </w:pPr>
    </w:p>
    <w:p w:rsidR="00BC5861" w:rsidRDefault="00BC5861" w:rsidP="00BC5861">
      <w:pPr>
        <w:shd w:val="clear" w:color="auto" w:fill="FFFFFF"/>
        <w:tabs>
          <w:tab w:val="left" w:pos="5102"/>
          <w:tab w:val="left" w:pos="7654"/>
        </w:tabs>
        <w:jc w:val="both"/>
        <w:rPr>
          <w:rFonts w:ascii="Verdana" w:hAnsi="Verdana" w:cs="Arial"/>
          <w:sz w:val="22"/>
          <w:szCs w:val="22"/>
        </w:rPr>
      </w:pPr>
    </w:p>
    <w:p w:rsidR="00BC5861" w:rsidRDefault="00BC5861" w:rsidP="00BC5861">
      <w:pPr>
        <w:shd w:val="clear" w:color="auto" w:fill="FFFFFF"/>
        <w:tabs>
          <w:tab w:val="left" w:pos="5102"/>
          <w:tab w:val="left" w:pos="7654"/>
        </w:tabs>
        <w:jc w:val="both"/>
        <w:rPr>
          <w:rFonts w:ascii="Verdana" w:hAnsi="Verdana" w:cs="Arial"/>
          <w:sz w:val="22"/>
          <w:szCs w:val="22"/>
        </w:rPr>
      </w:pPr>
    </w:p>
    <w:p w:rsidR="00BC5861" w:rsidRDefault="00BC5861" w:rsidP="00BC5861">
      <w:pPr>
        <w:shd w:val="clear" w:color="auto" w:fill="FFFFFF"/>
        <w:tabs>
          <w:tab w:val="left" w:pos="5102"/>
          <w:tab w:val="left" w:pos="7654"/>
        </w:tabs>
        <w:jc w:val="both"/>
        <w:rPr>
          <w:rFonts w:ascii="Verdana" w:hAnsi="Verdana" w:cs="Arial"/>
          <w:sz w:val="22"/>
          <w:szCs w:val="22"/>
        </w:rPr>
      </w:pPr>
    </w:p>
    <w:p w:rsidR="00BC5861" w:rsidRDefault="00BC5861" w:rsidP="00BC5861">
      <w:pPr>
        <w:shd w:val="clear" w:color="auto" w:fill="FFFFFF"/>
        <w:tabs>
          <w:tab w:val="left" w:pos="5102"/>
          <w:tab w:val="left" w:pos="7654"/>
        </w:tabs>
        <w:jc w:val="both"/>
        <w:rPr>
          <w:rFonts w:ascii="Verdana" w:hAnsi="Verdana" w:cs="Arial"/>
          <w:sz w:val="22"/>
          <w:szCs w:val="22"/>
        </w:rPr>
      </w:pPr>
    </w:p>
    <w:p w:rsidR="00BC5861" w:rsidRPr="00BB406A" w:rsidRDefault="00BC5861" w:rsidP="00BC5861">
      <w:pPr>
        <w:shd w:val="clear" w:color="auto" w:fill="FFFFFF"/>
        <w:tabs>
          <w:tab w:val="left" w:pos="5102"/>
          <w:tab w:val="left" w:pos="7654"/>
        </w:tabs>
        <w:jc w:val="both"/>
        <w:rPr>
          <w:rFonts w:ascii="Verdana" w:hAnsi="Verdana" w:cs="Arial"/>
          <w:sz w:val="22"/>
          <w:szCs w:val="22"/>
        </w:rPr>
      </w:pPr>
    </w:p>
    <w:p w:rsidR="00336E82" w:rsidRDefault="00336E82" w:rsidP="00336E82">
      <w:pPr>
        <w:pStyle w:val="Listenabsatz"/>
        <w:shd w:val="clear" w:color="auto" w:fill="FFFFFF"/>
        <w:tabs>
          <w:tab w:val="left" w:pos="5102"/>
          <w:tab w:val="left" w:pos="7654"/>
        </w:tabs>
        <w:ind w:left="284"/>
        <w:jc w:val="both"/>
        <w:rPr>
          <w:rFonts w:ascii="Verdana" w:hAnsi="Verdana" w:cs="Arial"/>
          <w:sz w:val="22"/>
          <w:szCs w:val="22"/>
        </w:rPr>
      </w:pPr>
    </w:p>
    <w:p w:rsidR="00336E82" w:rsidRPr="00336E82" w:rsidRDefault="00336E82" w:rsidP="00336E82">
      <w:pPr>
        <w:pStyle w:val="Listenabsatz"/>
        <w:shd w:val="clear" w:color="auto" w:fill="FFFFFF"/>
        <w:tabs>
          <w:tab w:val="left" w:pos="5102"/>
          <w:tab w:val="left" w:pos="7654"/>
        </w:tabs>
        <w:ind w:left="284"/>
        <w:jc w:val="both"/>
        <w:rPr>
          <w:rFonts w:ascii="Verdana" w:hAnsi="Verdana" w:cs="Arial"/>
          <w:sz w:val="2"/>
          <w:szCs w:val="22"/>
        </w:rPr>
      </w:pPr>
    </w:p>
    <w:p w:rsidR="00E37A7F" w:rsidRDefault="00E37A7F" w:rsidP="00BC5861">
      <w:pPr>
        <w:pStyle w:val="Listenabsatz"/>
        <w:numPr>
          <w:ilvl w:val="0"/>
          <w:numId w:val="1"/>
        </w:numPr>
        <w:shd w:val="clear" w:color="auto" w:fill="FFFFFF"/>
        <w:tabs>
          <w:tab w:val="left" w:pos="5102"/>
          <w:tab w:val="left" w:pos="7654"/>
        </w:tabs>
        <w:ind w:left="284" w:hanging="284"/>
        <w:jc w:val="both"/>
        <w:rPr>
          <w:rFonts w:ascii="Verdana" w:hAnsi="Verdana" w:cs="Arial"/>
          <w:sz w:val="22"/>
          <w:szCs w:val="22"/>
        </w:rPr>
      </w:pPr>
      <w:r w:rsidRPr="00BC5861">
        <w:rPr>
          <w:rFonts w:ascii="Verdana" w:hAnsi="Verdana" w:cs="Arial"/>
          <w:sz w:val="22"/>
          <w:szCs w:val="22"/>
        </w:rPr>
        <w:t xml:space="preserve">Mit einem </w:t>
      </w:r>
      <w:r w:rsidRPr="00BC5861">
        <w:rPr>
          <w:rFonts w:ascii="Verdana" w:hAnsi="Verdana" w:cs="Arial"/>
          <w:b/>
          <w:bCs/>
          <w:sz w:val="22"/>
          <w:szCs w:val="22"/>
        </w:rPr>
        <w:t>Kursordner</w:t>
      </w:r>
      <w:r w:rsidRPr="00BC5861">
        <w:rPr>
          <w:rFonts w:ascii="Verdana" w:hAnsi="Verdana" w:cs="Arial"/>
          <w:sz w:val="22"/>
          <w:szCs w:val="22"/>
        </w:rPr>
        <w:t xml:space="preserve"> oder </w:t>
      </w:r>
      <w:r w:rsidR="00336E82">
        <w:rPr>
          <w:rFonts w:ascii="Verdana" w:hAnsi="Verdana" w:cs="Arial"/>
          <w:sz w:val="22"/>
          <w:szCs w:val="22"/>
        </w:rPr>
        <w:t>Kursheft</w:t>
      </w:r>
      <w:r w:rsidRPr="00BC5861">
        <w:rPr>
          <w:rFonts w:ascii="Verdana" w:hAnsi="Verdana" w:cs="Arial"/>
          <w:sz w:val="22"/>
          <w:szCs w:val="22"/>
        </w:rPr>
        <w:t xml:space="preserve"> bringt man seine vielfältigen Unterlagen (Notizen, überarbeitete Notizen, Arbeitsblätter, bearbeitete Aufgaben, Han</w:t>
      </w:r>
      <w:r w:rsidRPr="00BC5861">
        <w:rPr>
          <w:rFonts w:ascii="Verdana" w:hAnsi="Verdana" w:cs="Arial"/>
          <w:sz w:val="22"/>
          <w:szCs w:val="22"/>
        </w:rPr>
        <w:t>d</w:t>
      </w:r>
      <w:r w:rsidRPr="00BC5861">
        <w:rPr>
          <w:rFonts w:ascii="Verdana" w:hAnsi="Verdana" w:cs="Arial"/>
          <w:sz w:val="22"/>
          <w:szCs w:val="22"/>
        </w:rPr>
        <w:t>outs,</w:t>
      </w:r>
      <w:r w:rsidR="00336E82">
        <w:rPr>
          <w:rFonts w:ascii="Verdana" w:hAnsi="Verdana" w:cs="Arial"/>
          <w:sz w:val="22"/>
          <w:szCs w:val="22"/>
        </w:rPr>
        <w:t xml:space="preserve"> </w:t>
      </w:r>
      <w:r w:rsidRPr="00BC5861">
        <w:rPr>
          <w:rFonts w:ascii="Verdana" w:hAnsi="Verdana" w:cs="Arial"/>
          <w:sz w:val="22"/>
          <w:szCs w:val="22"/>
        </w:rPr>
        <w:t xml:space="preserve">...) in eine sinnvolle </w:t>
      </w:r>
      <w:r w:rsidRPr="00BC5861">
        <w:rPr>
          <w:rFonts w:ascii="Verdana" w:hAnsi="Verdana" w:cs="Arial"/>
          <w:bCs/>
          <w:sz w:val="22"/>
          <w:szCs w:val="22"/>
        </w:rPr>
        <w:t>Ordnung</w:t>
      </w:r>
      <w:r w:rsidRPr="00BC5861">
        <w:rPr>
          <w:rFonts w:ascii="Verdana" w:hAnsi="Verdana" w:cs="Arial"/>
          <w:sz w:val="22"/>
          <w:szCs w:val="22"/>
        </w:rPr>
        <w:t xml:space="preserve">, die sich in verschiedenen </w:t>
      </w:r>
      <w:r w:rsidRPr="00BC5861">
        <w:rPr>
          <w:rFonts w:ascii="Verdana" w:hAnsi="Verdana" w:cs="Arial"/>
          <w:bCs/>
          <w:sz w:val="22"/>
          <w:szCs w:val="22"/>
        </w:rPr>
        <w:t>Rubriken</w:t>
      </w:r>
      <w:r w:rsidRPr="00BC5861">
        <w:rPr>
          <w:rFonts w:ascii="Verdana" w:hAnsi="Verdana" w:cs="Arial"/>
          <w:sz w:val="22"/>
          <w:szCs w:val="22"/>
        </w:rPr>
        <w:t xml:space="preserve"> au</w:t>
      </w:r>
      <w:r w:rsidRPr="00BC5861">
        <w:rPr>
          <w:rFonts w:ascii="Verdana" w:hAnsi="Verdana" w:cs="Arial"/>
          <w:sz w:val="22"/>
          <w:szCs w:val="22"/>
        </w:rPr>
        <w:t>s</w:t>
      </w:r>
      <w:r w:rsidRPr="00BC5861">
        <w:rPr>
          <w:rFonts w:ascii="Verdana" w:hAnsi="Verdana" w:cs="Arial"/>
          <w:sz w:val="22"/>
          <w:szCs w:val="22"/>
        </w:rPr>
        <w:t>drücken kann.</w:t>
      </w:r>
      <w:r w:rsidR="00BC5861">
        <w:rPr>
          <w:rFonts w:ascii="Verdana" w:hAnsi="Verdana" w:cs="Arial"/>
          <w:sz w:val="22"/>
          <w:szCs w:val="22"/>
        </w:rPr>
        <w:t xml:space="preserve"> </w:t>
      </w:r>
      <w:r w:rsidRPr="00BC5861">
        <w:rPr>
          <w:rFonts w:ascii="Verdana" w:hAnsi="Verdana" w:cs="Arial"/>
          <w:sz w:val="22"/>
          <w:szCs w:val="22"/>
        </w:rPr>
        <w:t>Kriterium für einen guten Ordner ist mindestens, dass er die Grundlage für Wiederholungen, Prüfungsvorbereitungen</w:t>
      </w:r>
      <w:r w:rsidR="00336E82">
        <w:rPr>
          <w:rFonts w:ascii="Verdana" w:hAnsi="Verdana" w:cs="Arial"/>
          <w:sz w:val="22"/>
          <w:szCs w:val="22"/>
        </w:rPr>
        <w:t xml:space="preserve"> und</w:t>
      </w:r>
      <w:r w:rsidRPr="00BC5861">
        <w:rPr>
          <w:rFonts w:ascii="Verdana" w:hAnsi="Verdana" w:cs="Arial"/>
          <w:sz w:val="22"/>
          <w:szCs w:val="22"/>
        </w:rPr>
        <w:t xml:space="preserve"> komplexere B</w:t>
      </w:r>
      <w:r w:rsidRPr="00BC5861">
        <w:rPr>
          <w:rFonts w:ascii="Verdana" w:hAnsi="Verdana" w:cs="Arial"/>
          <w:sz w:val="22"/>
          <w:szCs w:val="22"/>
        </w:rPr>
        <w:t>e</w:t>
      </w:r>
      <w:r w:rsidRPr="00BC5861">
        <w:rPr>
          <w:rFonts w:ascii="Verdana" w:hAnsi="Verdana" w:cs="Arial"/>
          <w:sz w:val="22"/>
          <w:szCs w:val="22"/>
        </w:rPr>
        <w:t xml:space="preserve">arbeitungen bietet. Mit der Zeit (Halbjahresende?) kann sich ein </w:t>
      </w:r>
      <w:r w:rsidRPr="00BC5861">
        <w:rPr>
          <w:rFonts w:ascii="Verdana" w:hAnsi="Verdana" w:cs="Arial"/>
          <w:bCs/>
          <w:sz w:val="22"/>
          <w:szCs w:val="22"/>
        </w:rPr>
        <w:t>Inhaltsve</w:t>
      </w:r>
      <w:r w:rsidRPr="00BC5861">
        <w:rPr>
          <w:rFonts w:ascii="Verdana" w:hAnsi="Verdana" w:cs="Arial"/>
          <w:bCs/>
          <w:sz w:val="22"/>
          <w:szCs w:val="22"/>
        </w:rPr>
        <w:t>r</w:t>
      </w:r>
      <w:r w:rsidRPr="00BC5861">
        <w:rPr>
          <w:rFonts w:ascii="Verdana" w:hAnsi="Verdana" w:cs="Arial"/>
          <w:bCs/>
          <w:sz w:val="22"/>
          <w:szCs w:val="22"/>
        </w:rPr>
        <w:t>zeichnis</w:t>
      </w:r>
      <w:r w:rsidRPr="00BC5861">
        <w:rPr>
          <w:rFonts w:ascii="Verdana" w:hAnsi="Verdana" w:cs="Arial"/>
          <w:sz w:val="22"/>
          <w:szCs w:val="22"/>
        </w:rPr>
        <w:t xml:space="preserve">, eventuell sogar ein </w:t>
      </w:r>
      <w:r w:rsidRPr="00BC5861">
        <w:rPr>
          <w:rFonts w:ascii="Verdana" w:hAnsi="Verdana" w:cs="Arial"/>
          <w:bCs/>
          <w:sz w:val="22"/>
          <w:szCs w:val="22"/>
        </w:rPr>
        <w:t>Glossar</w:t>
      </w:r>
      <w:r w:rsidRPr="00BC5861">
        <w:rPr>
          <w:rFonts w:ascii="Verdana" w:hAnsi="Verdana" w:cs="Arial"/>
          <w:sz w:val="22"/>
          <w:szCs w:val="22"/>
        </w:rPr>
        <w:t xml:space="preserve"> entw</w:t>
      </w:r>
      <w:r w:rsidRPr="00BC5861">
        <w:rPr>
          <w:rFonts w:ascii="Verdana" w:hAnsi="Verdana" w:cs="Arial"/>
          <w:sz w:val="22"/>
          <w:szCs w:val="22"/>
        </w:rPr>
        <w:t>i</w:t>
      </w:r>
      <w:r w:rsidRPr="00BC5861">
        <w:rPr>
          <w:rFonts w:ascii="Verdana" w:hAnsi="Verdana" w:cs="Arial"/>
          <w:sz w:val="22"/>
          <w:szCs w:val="22"/>
        </w:rPr>
        <w:t>ckeln.</w:t>
      </w:r>
    </w:p>
    <w:p w:rsidR="00BC5861" w:rsidRPr="00BC5861" w:rsidRDefault="00BC5861" w:rsidP="00BC5861">
      <w:pPr>
        <w:pStyle w:val="Listenabsatz"/>
        <w:shd w:val="clear" w:color="auto" w:fill="FFFFFF"/>
        <w:tabs>
          <w:tab w:val="left" w:pos="5102"/>
          <w:tab w:val="left" w:pos="7654"/>
        </w:tabs>
        <w:ind w:left="284"/>
        <w:jc w:val="both"/>
        <w:rPr>
          <w:rFonts w:ascii="Verdana" w:hAnsi="Verdana" w:cs="Arial"/>
          <w:sz w:val="22"/>
          <w:szCs w:val="22"/>
        </w:rPr>
      </w:pPr>
    </w:p>
    <w:p w:rsidR="00E37A7F" w:rsidRPr="00BC5861" w:rsidRDefault="00E37A7F" w:rsidP="00BC5861">
      <w:pPr>
        <w:pStyle w:val="Listenabsatz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Verdana" w:hAnsi="Verdana" w:cs="Arial"/>
          <w:sz w:val="22"/>
          <w:szCs w:val="22"/>
        </w:rPr>
      </w:pPr>
      <w:r w:rsidRPr="00BC5861">
        <w:rPr>
          <w:rFonts w:ascii="Verdana" w:hAnsi="Verdana" w:cs="Arial"/>
          <w:sz w:val="22"/>
          <w:szCs w:val="22"/>
        </w:rPr>
        <w:t xml:space="preserve">Beweis für ein gutes </w:t>
      </w:r>
      <w:r w:rsidRPr="00BC5861">
        <w:rPr>
          <w:rFonts w:ascii="Verdana" w:hAnsi="Verdana" w:cs="Arial"/>
          <w:b/>
          <w:bCs/>
          <w:sz w:val="22"/>
          <w:szCs w:val="22"/>
        </w:rPr>
        <w:t>Zeitmanagement</w:t>
      </w:r>
      <w:r w:rsidRPr="00BC5861">
        <w:rPr>
          <w:rFonts w:ascii="Verdana" w:hAnsi="Verdana" w:cs="Arial"/>
          <w:sz w:val="22"/>
          <w:szCs w:val="22"/>
        </w:rPr>
        <w:t xml:space="preserve"> ist neben der Bewältigung des „Al</w:t>
      </w:r>
      <w:r w:rsidRPr="00BC5861">
        <w:rPr>
          <w:rFonts w:ascii="Verdana" w:hAnsi="Verdana" w:cs="Arial"/>
          <w:sz w:val="22"/>
          <w:szCs w:val="22"/>
        </w:rPr>
        <w:t>l</w:t>
      </w:r>
      <w:r w:rsidRPr="00BC5861">
        <w:rPr>
          <w:rFonts w:ascii="Verdana" w:hAnsi="Verdana" w:cs="Arial"/>
          <w:sz w:val="22"/>
          <w:szCs w:val="22"/>
        </w:rPr>
        <w:t>tags" in Form von Hausaufgaben, regelmäßigen Wiederholungen als Vorbere</w:t>
      </w:r>
      <w:r w:rsidRPr="00BC5861">
        <w:rPr>
          <w:rFonts w:ascii="Verdana" w:hAnsi="Verdana" w:cs="Arial"/>
          <w:sz w:val="22"/>
          <w:szCs w:val="22"/>
        </w:rPr>
        <w:t>i</w:t>
      </w:r>
      <w:r w:rsidRPr="00BC5861">
        <w:rPr>
          <w:rFonts w:ascii="Verdana" w:hAnsi="Verdana" w:cs="Arial"/>
          <w:sz w:val="22"/>
          <w:szCs w:val="22"/>
        </w:rPr>
        <w:t>tung auf</w:t>
      </w:r>
      <w:r w:rsidR="00BC5861">
        <w:rPr>
          <w:rFonts w:ascii="Verdana" w:hAnsi="Verdana" w:cs="Arial"/>
          <w:sz w:val="22"/>
          <w:szCs w:val="22"/>
        </w:rPr>
        <w:t xml:space="preserve"> „</w:t>
      </w:r>
      <w:r w:rsidRPr="00BC5861">
        <w:rPr>
          <w:rFonts w:ascii="Verdana" w:hAnsi="Verdana" w:cs="Arial"/>
          <w:sz w:val="22"/>
          <w:szCs w:val="22"/>
        </w:rPr>
        <w:t xml:space="preserve">die nächste Stunde" das Vorbereiten auf </w:t>
      </w:r>
      <w:r w:rsidRPr="00BC5861">
        <w:rPr>
          <w:rFonts w:ascii="Verdana" w:hAnsi="Verdana" w:cs="Arial"/>
          <w:bCs/>
          <w:sz w:val="22"/>
          <w:szCs w:val="22"/>
        </w:rPr>
        <w:t>Prüfungen</w:t>
      </w:r>
      <w:r w:rsidRPr="00BC5861">
        <w:rPr>
          <w:rFonts w:ascii="Verdana" w:hAnsi="Verdana" w:cs="Arial"/>
          <w:sz w:val="22"/>
          <w:szCs w:val="22"/>
        </w:rPr>
        <w:t>, z.B. Klaus</w:t>
      </w:r>
      <w:r w:rsidRPr="00BC5861">
        <w:rPr>
          <w:rFonts w:ascii="Verdana" w:hAnsi="Verdana" w:cs="Arial"/>
          <w:sz w:val="22"/>
          <w:szCs w:val="22"/>
        </w:rPr>
        <w:t>u</w:t>
      </w:r>
      <w:r w:rsidRPr="00BC5861">
        <w:rPr>
          <w:rFonts w:ascii="Verdana" w:hAnsi="Verdana" w:cs="Arial"/>
          <w:sz w:val="22"/>
          <w:szCs w:val="22"/>
        </w:rPr>
        <w:t xml:space="preserve">ren. Grundelemente der Prüfungsvorbereitung sind die Bestimmung des </w:t>
      </w:r>
      <w:r w:rsidRPr="00BC5861">
        <w:rPr>
          <w:rFonts w:ascii="Verdana" w:hAnsi="Verdana" w:cs="Arial"/>
          <w:bCs/>
          <w:sz w:val="22"/>
          <w:szCs w:val="22"/>
        </w:rPr>
        <w:t>Umfangs</w:t>
      </w:r>
      <w:r w:rsidRPr="00BC5861">
        <w:rPr>
          <w:rFonts w:ascii="Verdana" w:hAnsi="Verdana" w:cs="Arial"/>
          <w:sz w:val="22"/>
          <w:szCs w:val="22"/>
        </w:rPr>
        <w:t xml:space="preserve"> (Inhalte), eine </w:t>
      </w:r>
      <w:r w:rsidRPr="00BC5861">
        <w:rPr>
          <w:rFonts w:ascii="Verdana" w:hAnsi="Verdana" w:cs="Arial"/>
          <w:bCs/>
          <w:sz w:val="22"/>
          <w:szCs w:val="22"/>
        </w:rPr>
        <w:t>Ist-/ Soll-Analyse</w:t>
      </w:r>
      <w:r w:rsidRPr="00BC5861">
        <w:rPr>
          <w:rFonts w:ascii="Verdana" w:hAnsi="Verdana" w:cs="Arial"/>
          <w:sz w:val="22"/>
          <w:szCs w:val="22"/>
        </w:rPr>
        <w:t xml:space="preserve">, eine Abschätzung des </w:t>
      </w:r>
      <w:r w:rsidRPr="00BC5861">
        <w:rPr>
          <w:rFonts w:ascii="Verdana" w:hAnsi="Verdana" w:cs="Arial"/>
          <w:bCs/>
          <w:sz w:val="22"/>
          <w:szCs w:val="22"/>
        </w:rPr>
        <w:t>zeitlichen B</w:t>
      </w:r>
      <w:r w:rsidRPr="00BC5861">
        <w:rPr>
          <w:rFonts w:ascii="Verdana" w:hAnsi="Verdana" w:cs="Arial"/>
          <w:bCs/>
          <w:sz w:val="22"/>
          <w:szCs w:val="22"/>
        </w:rPr>
        <w:t>e</w:t>
      </w:r>
      <w:r w:rsidRPr="00BC5861">
        <w:rPr>
          <w:rFonts w:ascii="Verdana" w:hAnsi="Verdana" w:cs="Arial"/>
          <w:bCs/>
          <w:sz w:val="22"/>
          <w:szCs w:val="22"/>
        </w:rPr>
        <w:t>darfs</w:t>
      </w:r>
      <w:r w:rsidRPr="00BC5861">
        <w:rPr>
          <w:rFonts w:ascii="Verdana" w:hAnsi="Verdana" w:cs="Arial"/>
          <w:sz w:val="22"/>
          <w:szCs w:val="22"/>
        </w:rPr>
        <w:t>, was in einem Arbeitsplan münden sollte (analog zu der „ 4-Tages-Vorbereitung" der Sekundarstufe I).</w:t>
      </w:r>
    </w:p>
    <w:p w:rsidR="00E37A7F" w:rsidRPr="00BC5861" w:rsidRDefault="00E37A7F" w:rsidP="00BC5861">
      <w:pPr>
        <w:pStyle w:val="Listenabsatz"/>
        <w:shd w:val="clear" w:color="auto" w:fill="FFFFFF"/>
        <w:ind w:left="284"/>
        <w:jc w:val="both"/>
        <w:rPr>
          <w:rFonts w:ascii="Verdana" w:hAnsi="Verdana" w:cs="Arial"/>
          <w:sz w:val="22"/>
          <w:szCs w:val="22"/>
        </w:rPr>
      </w:pPr>
      <w:r w:rsidRPr="00BC5861">
        <w:rPr>
          <w:rFonts w:ascii="Verdana" w:hAnsi="Verdana" w:cs="Arial"/>
          <w:sz w:val="22"/>
          <w:szCs w:val="22"/>
        </w:rPr>
        <w:t xml:space="preserve">Zeitmanager empfehlen z. B. die Beachtung der </w:t>
      </w:r>
      <w:r w:rsidRPr="00BC5861">
        <w:rPr>
          <w:rFonts w:ascii="Verdana" w:hAnsi="Verdana" w:cs="Arial"/>
          <w:b/>
          <w:bCs/>
          <w:sz w:val="22"/>
          <w:szCs w:val="22"/>
        </w:rPr>
        <w:t>ALPEN</w:t>
      </w:r>
      <w:r w:rsidRPr="00BC5861">
        <w:rPr>
          <w:rFonts w:ascii="Verdana" w:hAnsi="Verdana" w:cs="Arial"/>
          <w:bCs/>
          <w:sz w:val="22"/>
          <w:szCs w:val="22"/>
        </w:rPr>
        <w:t>-Methode</w:t>
      </w:r>
      <w:r w:rsidRPr="00BC5861">
        <w:rPr>
          <w:rFonts w:ascii="Verdana" w:hAnsi="Verdana" w:cs="Arial"/>
          <w:sz w:val="22"/>
          <w:szCs w:val="22"/>
        </w:rPr>
        <w:t>:</w:t>
      </w:r>
    </w:p>
    <w:p w:rsidR="00E37A7F" w:rsidRPr="00BC5861" w:rsidRDefault="00E37A7F" w:rsidP="00336E82">
      <w:pPr>
        <w:shd w:val="clear" w:color="auto" w:fill="FFFFFF"/>
        <w:ind w:left="426" w:hanging="142"/>
        <w:jc w:val="both"/>
        <w:rPr>
          <w:rFonts w:ascii="Verdana" w:hAnsi="Verdana" w:cs="Arial"/>
          <w:sz w:val="22"/>
          <w:szCs w:val="22"/>
        </w:rPr>
      </w:pPr>
      <w:r w:rsidRPr="00BC5861">
        <w:rPr>
          <w:rFonts w:ascii="Verdana" w:hAnsi="Verdana" w:cs="Arial"/>
          <w:b/>
          <w:bCs/>
          <w:sz w:val="22"/>
          <w:szCs w:val="22"/>
        </w:rPr>
        <w:t>A</w:t>
      </w:r>
      <w:r w:rsidRPr="00BC5861">
        <w:rPr>
          <w:rFonts w:ascii="Verdana" w:hAnsi="Verdana" w:cs="Arial"/>
          <w:sz w:val="22"/>
          <w:szCs w:val="22"/>
        </w:rPr>
        <w:t>ufgabenumfang und -inhalte einschätzen, erarbeiten, erfragen,...</w:t>
      </w:r>
    </w:p>
    <w:p w:rsidR="00E37A7F" w:rsidRPr="00BC5861" w:rsidRDefault="00E37A7F" w:rsidP="00336E82">
      <w:pPr>
        <w:shd w:val="clear" w:color="auto" w:fill="FFFFFF"/>
        <w:ind w:left="426" w:hanging="142"/>
        <w:jc w:val="both"/>
        <w:rPr>
          <w:rFonts w:ascii="Verdana" w:hAnsi="Verdana" w:cs="Arial"/>
          <w:sz w:val="22"/>
          <w:szCs w:val="22"/>
        </w:rPr>
      </w:pPr>
      <w:r w:rsidRPr="00BC5861">
        <w:rPr>
          <w:rFonts w:ascii="Verdana" w:hAnsi="Verdana" w:cs="Arial"/>
          <w:b/>
          <w:bCs/>
          <w:sz w:val="22"/>
          <w:szCs w:val="22"/>
        </w:rPr>
        <w:t>L</w:t>
      </w:r>
      <w:r w:rsidRPr="00BC5861">
        <w:rPr>
          <w:rFonts w:ascii="Verdana" w:hAnsi="Verdana" w:cs="Arial"/>
          <w:sz w:val="22"/>
          <w:szCs w:val="22"/>
        </w:rPr>
        <w:t>ängen der Teilaufgaben abschätzen</w:t>
      </w:r>
    </w:p>
    <w:p w:rsidR="00E37A7F" w:rsidRPr="00BC5861" w:rsidRDefault="00E37A7F" w:rsidP="00336E82">
      <w:pPr>
        <w:shd w:val="clear" w:color="auto" w:fill="FFFFFF"/>
        <w:ind w:left="426" w:hanging="142"/>
        <w:jc w:val="both"/>
        <w:rPr>
          <w:rFonts w:ascii="Verdana" w:hAnsi="Verdana" w:cs="Arial"/>
          <w:sz w:val="22"/>
          <w:szCs w:val="22"/>
        </w:rPr>
      </w:pPr>
      <w:r w:rsidRPr="00BC5861">
        <w:rPr>
          <w:rFonts w:ascii="Verdana" w:hAnsi="Verdana" w:cs="Arial"/>
          <w:b/>
          <w:bCs/>
          <w:sz w:val="22"/>
          <w:szCs w:val="22"/>
        </w:rPr>
        <w:t>P</w:t>
      </w:r>
      <w:r w:rsidRPr="00BC5861">
        <w:rPr>
          <w:rFonts w:ascii="Verdana" w:hAnsi="Verdana" w:cs="Arial"/>
          <w:sz w:val="22"/>
          <w:szCs w:val="22"/>
        </w:rPr>
        <w:t>ufferzeiten einplanen</w:t>
      </w:r>
    </w:p>
    <w:p w:rsidR="00E37A7F" w:rsidRPr="00BC5861" w:rsidRDefault="00E37A7F" w:rsidP="00336E82">
      <w:pPr>
        <w:shd w:val="clear" w:color="auto" w:fill="FFFFFF"/>
        <w:ind w:left="426" w:hanging="142"/>
        <w:jc w:val="both"/>
        <w:rPr>
          <w:rFonts w:ascii="Verdana" w:hAnsi="Verdana" w:cs="Arial"/>
          <w:sz w:val="22"/>
          <w:szCs w:val="22"/>
        </w:rPr>
      </w:pPr>
      <w:r w:rsidRPr="00BC5861">
        <w:rPr>
          <w:rFonts w:ascii="Verdana" w:hAnsi="Verdana" w:cs="Arial"/>
          <w:b/>
          <w:bCs/>
          <w:sz w:val="22"/>
          <w:szCs w:val="22"/>
        </w:rPr>
        <w:t>E</w:t>
      </w:r>
      <w:r w:rsidRPr="00BC5861">
        <w:rPr>
          <w:rFonts w:ascii="Verdana" w:hAnsi="Verdana" w:cs="Arial"/>
          <w:sz w:val="22"/>
          <w:szCs w:val="22"/>
        </w:rPr>
        <w:t xml:space="preserve">ntscheidungen fällen: Was sind die Prioritäten? „Schwachstellen" als erste </w:t>
      </w:r>
      <w:r w:rsidR="00336E82">
        <w:rPr>
          <w:rFonts w:ascii="Verdana" w:hAnsi="Verdana" w:cs="Arial"/>
          <w:sz w:val="22"/>
          <w:szCs w:val="22"/>
        </w:rPr>
        <w:t xml:space="preserve">  </w:t>
      </w:r>
      <w:r w:rsidRPr="00BC5861">
        <w:rPr>
          <w:rFonts w:ascii="Verdana" w:hAnsi="Verdana" w:cs="Arial"/>
          <w:sz w:val="22"/>
          <w:szCs w:val="22"/>
        </w:rPr>
        <w:t>„bekämpfen"!</w:t>
      </w:r>
    </w:p>
    <w:p w:rsidR="00E37A7F" w:rsidRPr="00BC5861" w:rsidRDefault="00E37A7F" w:rsidP="00336E82">
      <w:pPr>
        <w:shd w:val="clear" w:color="auto" w:fill="FFFFFF"/>
        <w:ind w:left="426" w:hanging="142"/>
        <w:jc w:val="both"/>
        <w:rPr>
          <w:rFonts w:ascii="Verdana" w:hAnsi="Verdana" w:cs="Arial"/>
          <w:sz w:val="22"/>
          <w:szCs w:val="22"/>
        </w:rPr>
      </w:pPr>
      <w:r w:rsidRPr="00BC5861">
        <w:rPr>
          <w:rFonts w:ascii="Verdana" w:hAnsi="Verdana" w:cs="Arial"/>
          <w:b/>
          <w:bCs/>
          <w:sz w:val="22"/>
          <w:szCs w:val="22"/>
        </w:rPr>
        <w:t>N</w:t>
      </w:r>
      <w:r w:rsidRPr="00BC5861">
        <w:rPr>
          <w:rFonts w:ascii="Verdana" w:hAnsi="Verdana" w:cs="Arial"/>
          <w:sz w:val="22"/>
          <w:szCs w:val="22"/>
        </w:rPr>
        <w:t>achschauen, Nachbessern, regelmäßige Ist-/Soll-Analyse („Bin ich noch im Plan?")</w:t>
      </w:r>
    </w:p>
    <w:p w:rsidR="00E37A7F" w:rsidRPr="00BC5861" w:rsidRDefault="00336E82" w:rsidP="00BC5861">
      <w:pPr>
        <w:ind w:left="284"/>
        <w:jc w:val="both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Wichtig ist dazu das Führen und Benutzen</w:t>
      </w:r>
      <w:r w:rsidR="00E37A7F" w:rsidRPr="00BC5861">
        <w:rPr>
          <w:rFonts w:ascii="Verdana" w:hAnsi="Verdana" w:cs="Arial"/>
          <w:sz w:val="22"/>
          <w:szCs w:val="22"/>
        </w:rPr>
        <w:t xml:space="preserve"> eine</w:t>
      </w:r>
      <w:r>
        <w:rPr>
          <w:rFonts w:ascii="Verdana" w:hAnsi="Verdana" w:cs="Arial"/>
          <w:sz w:val="22"/>
          <w:szCs w:val="22"/>
        </w:rPr>
        <w:t>r</w:t>
      </w:r>
      <w:r w:rsidR="00E37A7F" w:rsidRPr="00BC5861">
        <w:rPr>
          <w:rFonts w:ascii="Verdana" w:hAnsi="Verdana" w:cs="Arial"/>
          <w:b/>
          <w:bCs/>
          <w:sz w:val="22"/>
          <w:szCs w:val="22"/>
        </w:rPr>
        <w:t xml:space="preserve"> Agenda</w:t>
      </w:r>
      <w:r w:rsidR="00E37A7F" w:rsidRPr="00BC5861">
        <w:rPr>
          <w:rFonts w:ascii="Arial" w:hAnsi="Arial" w:cs="Arial"/>
          <w:sz w:val="22"/>
          <w:szCs w:val="22"/>
        </w:rPr>
        <w:t>!</w:t>
      </w:r>
    </w:p>
    <w:sectPr w:rsidR="00E37A7F" w:rsidRPr="00BC5861" w:rsidSect="00E37A7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F138A"/>
    <w:multiLevelType w:val="hybridMultilevel"/>
    <w:tmpl w:val="EDA431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37A7F"/>
    <w:rsid w:val="000D4DD3"/>
    <w:rsid w:val="00136DF2"/>
    <w:rsid w:val="00336E82"/>
    <w:rsid w:val="0052466F"/>
    <w:rsid w:val="00835210"/>
    <w:rsid w:val="008B00E2"/>
    <w:rsid w:val="00A62E44"/>
    <w:rsid w:val="00AF1A83"/>
    <w:rsid w:val="00B33D85"/>
    <w:rsid w:val="00BB406A"/>
    <w:rsid w:val="00BC5861"/>
    <w:rsid w:val="00E12B23"/>
    <w:rsid w:val="00E3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E37A7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0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06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5861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C586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C5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2</cp:revision>
  <dcterms:created xsi:type="dcterms:W3CDTF">2012-11-11T22:14:00Z</dcterms:created>
  <dcterms:modified xsi:type="dcterms:W3CDTF">2012-11-11T22:14:00Z</dcterms:modified>
</cp:coreProperties>
</file>